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08FE94E9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C43A89">
        <w:rPr>
          <w:rFonts w:ascii="Arial" w:hAnsi="Arial" w:cs="Arial"/>
          <w:color w:val="000000"/>
          <w:sz w:val="20"/>
          <w:szCs w:val="20"/>
        </w:rPr>
        <w:t>Praha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</w:t>
      </w:r>
      <w:r w:rsidR="00CC22CC">
        <w:rPr>
          <w:rFonts w:ascii="Arial" w:hAnsi="Arial" w:cs="Arial"/>
          <w:color w:val="000000"/>
          <w:sz w:val="20"/>
          <w:szCs w:val="20"/>
        </w:rPr>
        <w:t>23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CC22CC">
        <w:rPr>
          <w:rFonts w:ascii="Arial" w:hAnsi="Arial" w:cs="Arial"/>
          <w:color w:val="000000"/>
          <w:sz w:val="20"/>
          <w:szCs w:val="20"/>
        </w:rPr>
        <w:t>listopadu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CC22CC">
        <w:rPr>
          <w:rFonts w:ascii="Arial" w:hAnsi="Arial" w:cs="Arial"/>
          <w:color w:val="000000"/>
          <w:sz w:val="20"/>
          <w:szCs w:val="20"/>
        </w:rPr>
        <w:t>3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3943F4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02F353C5" w:rsidR="00AF1AA4" w:rsidRDefault="00AF1AA4" w:rsidP="006603FA">
            <w:pPr>
              <w:pStyle w:val="ExhibitionInfo"/>
            </w:pPr>
          </w:p>
        </w:tc>
      </w:tr>
    </w:tbl>
    <w:p w14:paraId="78A14F47" w14:textId="23B21C45" w:rsidR="00AF1AA4" w:rsidRPr="005C1F30" w:rsidRDefault="00353018" w:rsidP="005C1F30">
      <w:pPr>
        <w:pStyle w:val="Headline"/>
        <w:ind w:right="1530"/>
        <w:rPr>
          <w:lang w:val="cs-CZ"/>
        </w:rPr>
      </w:pPr>
      <w:r w:rsidRPr="005C1F30">
        <w:rPr>
          <w:lang w:val="cs-CZ"/>
        </w:rPr>
        <w:t>Zabezpečení kritické infrastruktury: Inovativní pokročilá platforma průmyslového switche otevírá nové možnosti bezpečné konektivity</w:t>
      </w:r>
      <w:r w:rsidRPr="005C1F30">
        <w:rPr>
          <w:lang w:val="cs-CZ"/>
        </w:rPr>
        <w:t xml:space="preserve"> </w:t>
      </w:r>
    </w:p>
    <w:p w14:paraId="5F6B46E2" w14:textId="77777777" w:rsidR="00AF1AA4" w:rsidRPr="005C1F30" w:rsidRDefault="00AF1AA4" w:rsidP="005C1F30">
      <w:pPr>
        <w:pStyle w:val="Bodytext"/>
        <w:ind w:right="1530"/>
        <w:rPr>
          <w:lang w:val="cs-CZ"/>
        </w:rPr>
      </w:pPr>
    </w:p>
    <w:p w14:paraId="2D508030" w14:textId="69A99596" w:rsidR="005C1F30" w:rsidRPr="005C1F30" w:rsidRDefault="005C1F30" w:rsidP="005C1F30">
      <w:pPr>
        <w:pStyle w:val="Bodytext"/>
        <w:numPr>
          <w:ilvl w:val="0"/>
          <w:numId w:val="7"/>
        </w:numPr>
        <w:ind w:right="1530"/>
        <w:rPr>
          <w:b/>
          <w:lang w:val="cs-CZ"/>
        </w:rPr>
      </w:pPr>
      <w:r w:rsidRPr="005C1F30">
        <w:rPr>
          <w:b/>
          <w:lang w:val="cs-CZ"/>
        </w:rPr>
        <w:t>RUGGEDCOM RST2428P: pokročilá platforma průmyslového switche s</w:t>
      </w:r>
      <w:r>
        <w:rPr>
          <w:b/>
          <w:lang w:val="cs-CZ"/>
        </w:rPr>
        <w:t> </w:t>
      </w:r>
      <w:r w:rsidRPr="005C1F30">
        <w:rPr>
          <w:b/>
          <w:lang w:val="cs-CZ"/>
        </w:rPr>
        <w:t>vysokým počtem portů a napájením PoE a vysokým důrazem na bezpečnost</w:t>
      </w:r>
    </w:p>
    <w:p w14:paraId="04528DE7" w14:textId="7A6C9C52" w:rsidR="005C1F30" w:rsidRPr="005C1F30" w:rsidRDefault="005C1F30" w:rsidP="005C1F30">
      <w:pPr>
        <w:pStyle w:val="Bodytext"/>
        <w:numPr>
          <w:ilvl w:val="0"/>
          <w:numId w:val="7"/>
        </w:numPr>
        <w:ind w:right="1530"/>
        <w:rPr>
          <w:b/>
          <w:lang w:val="cs-CZ"/>
        </w:rPr>
      </w:pPr>
      <w:r w:rsidRPr="005C1F30">
        <w:rPr>
          <w:b/>
          <w:lang w:val="cs-CZ"/>
        </w:rPr>
        <w:t>Umožňuje bezpečnou komunikaci v případě řídicích aplikací pracujících v</w:t>
      </w:r>
      <w:r>
        <w:rPr>
          <w:b/>
          <w:lang w:val="cs-CZ"/>
        </w:rPr>
        <w:t> </w:t>
      </w:r>
      <w:r w:rsidRPr="005C1F30">
        <w:rPr>
          <w:b/>
          <w:lang w:val="cs-CZ"/>
        </w:rPr>
        <w:t>reálném čase nebo s vysokými datovými rychlostmi a stejně tak pro SCADA systémy provozované</w:t>
      </w:r>
      <w:r w:rsidR="00B85A65">
        <w:rPr>
          <w:b/>
          <w:lang w:val="cs-CZ"/>
        </w:rPr>
        <w:t xml:space="preserve"> </w:t>
      </w:r>
      <w:r w:rsidRPr="005C1F30">
        <w:rPr>
          <w:b/>
          <w:lang w:val="cs-CZ"/>
        </w:rPr>
        <w:t>v náročných provozních prostředích</w:t>
      </w:r>
    </w:p>
    <w:p w14:paraId="6E1A8FF0" w14:textId="77777777" w:rsidR="005C1F30" w:rsidRPr="005C1F30" w:rsidRDefault="005C1F30" w:rsidP="005C1F30">
      <w:pPr>
        <w:pStyle w:val="Bodytext"/>
        <w:numPr>
          <w:ilvl w:val="0"/>
          <w:numId w:val="7"/>
        </w:numPr>
        <w:ind w:right="1530"/>
        <w:rPr>
          <w:b/>
          <w:lang w:val="cs-CZ"/>
        </w:rPr>
      </w:pPr>
      <w:r w:rsidRPr="005C1F30">
        <w:rPr>
          <w:b/>
          <w:lang w:val="cs-CZ"/>
        </w:rPr>
        <w:t xml:space="preserve">Klade důraz na vysokou propustnost a rychlost, komunikaci s nízkým zpožděním a funkce v oblasti kybernetické bezpečnosti </w:t>
      </w:r>
    </w:p>
    <w:p w14:paraId="46742F99" w14:textId="77777777" w:rsidR="00AF1AA4" w:rsidRPr="005C1F30" w:rsidRDefault="00AF1AA4" w:rsidP="005C1F30">
      <w:pPr>
        <w:pStyle w:val="Bodytext"/>
        <w:ind w:right="1530"/>
        <w:rPr>
          <w:lang w:val="cs-CZ"/>
        </w:rPr>
      </w:pPr>
    </w:p>
    <w:p w14:paraId="6DCB2B3C" w14:textId="1EF0E193" w:rsidR="005C1F30" w:rsidRPr="005C1F30" w:rsidRDefault="005C1F30" w:rsidP="005C1F30">
      <w:pPr>
        <w:pStyle w:val="Bodytext"/>
        <w:ind w:right="1530"/>
        <w:rPr>
          <w:lang w:val="cs-CZ"/>
        </w:rPr>
      </w:pPr>
      <w:r w:rsidRPr="005C1F30">
        <w:rPr>
          <w:lang w:val="cs-CZ"/>
        </w:rPr>
        <w:t>S rychle rostoucí digitalizací kritické infrastruktury musí sítě provozních technologií zvládnout zpracovat vysoké objemy dat z velkého počtu provozních IoT zařízení a</w:t>
      </w:r>
      <w:r>
        <w:rPr>
          <w:lang w:val="cs-CZ"/>
        </w:rPr>
        <w:t> </w:t>
      </w:r>
      <w:r w:rsidRPr="005C1F30">
        <w:rPr>
          <w:lang w:val="cs-CZ"/>
        </w:rPr>
        <w:t>zajistit bezpečné připojení inteligentních elektronických zařízení k IT systémům. Siemens proto uvádí na trh pokročilou ethernetovou platformu RUGGEDCOM RST2428P pro přepínání ve více vrstvách. Je určena pro bezpečnou a bezchybnou komunikaci v sítích v náročných prostředích a odvětvích, jako je například energetika, doprava nebo těžba a zpracování ropy a zemního plynu.</w:t>
      </w:r>
    </w:p>
    <w:p w14:paraId="26467BBC" w14:textId="77777777" w:rsidR="005C1F30" w:rsidRPr="005C1F30" w:rsidRDefault="005C1F30" w:rsidP="005C1F30">
      <w:pPr>
        <w:pStyle w:val="Bodytext"/>
        <w:ind w:right="1530"/>
        <w:rPr>
          <w:lang w:val="cs-CZ"/>
        </w:rPr>
      </w:pPr>
    </w:p>
    <w:p w14:paraId="7905942A" w14:textId="77777777" w:rsidR="005C1F30" w:rsidRPr="005C1F30" w:rsidRDefault="005C1F30" w:rsidP="005C1F30">
      <w:pPr>
        <w:pStyle w:val="Bodytext"/>
        <w:ind w:right="1530"/>
        <w:rPr>
          <w:b/>
          <w:bCs/>
          <w:lang w:val="cs-CZ"/>
        </w:rPr>
      </w:pPr>
      <w:r w:rsidRPr="005C1F30">
        <w:rPr>
          <w:b/>
          <w:bCs/>
          <w:lang w:val="cs-CZ"/>
        </w:rPr>
        <w:t xml:space="preserve">RUGGEDCOM RST2428P </w:t>
      </w:r>
    </w:p>
    <w:p w14:paraId="66120A4A" w14:textId="2DDF4834" w:rsidR="005C1F30" w:rsidRDefault="005C1F30" w:rsidP="005C1F30">
      <w:pPr>
        <w:pStyle w:val="Bodytext"/>
        <w:ind w:right="1530"/>
        <w:rPr>
          <w:lang w:val="cs-CZ"/>
        </w:rPr>
      </w:pPr>
      <w:r w:rsidRPr="005C1F30">
        <w:rPr>
          <w:i/>
          <w:iCs/>
          <w:lang w:val="cs-CZ"/>
        </w:rPr>
        <w:t>„Sítě provozních technologií, přesná časová synchronizace, spolehlivost a vysoká dostupnost hrají v oblasti kritické infrastruktury nepopiratelnou roli,“</w:t>
      </w:r>
      <w:r w:rsidRPr="005C1F30">
        <w:rPr>
          <w:lang w:val="cs-CZ"/>
        </w:rPr>
        <w:t xml:space="preserve"> říká </w:t>
      </w:r>
      <w:r w:rsidR="00CC22CC">
        <w:rPr>
          <w:lang w:val="cs-CZ"/>
        </w:rPr>
        <w:t>Vladimír Ševčík</w:t>
      </w:r>
      <w:r w:rsidRPr="005C1F30">
        <w:rPr>
          <w:lang w:val="cs-CZ"/>
        </w:rPr>
        <w:t xml:space="preserve">, </w:t>
      </w:r>
      <w:r w:rsidR="00CC22CC" w:rsidRPr="00CC22CC">
        <w:rPr>
          <w:lang w:val="cs-CZ"/>
        </w:rPr>
        <w:t>produktový specialista a konzultant pro oblast průmyslových síťových komponent</w:t>
      </w:r>
      <w:r w:rsidR="00CC22CC">
        <w:rPr>
          <w:lang w:val="cs-CZ"/>
        </w:rPr>
        <w:t xml:space="preserve"> a</w:t>
      </w:r>
      <w:r w:rsidR="00CC22CC" w:rsidRPr="00CC22CC">
        <w:rPr>
          <w:lang w:val="cs-CZ"/>
        </w:rPr>
        <w:t xml:space="preserve"> průmyslových sítí</w:t>
      </w:r>
      <w:r w:rsidR="00CC22CC">
        <w:rPr>
          <w:lang w:val="cs-CZ"/>
        </w:rPr>
        <w:t xml:space="preserve"> Siemens ČR</w:t>
      </w:r>
      <w:r w:rsidRPr="005C1F30">
        <w:rPr>
          <w:lang w:val="cs-CZ"/>
        </w:rPr>
        <w:t xml:space="preserve">. </w:t>
      </w:r>
      <w:r w:rsidRPr="005C1F30">
        <w:rPr>
          <w:i/>
          <w:iCs/>
          <w:lang w:val="cs-CZ"/>
        </w:rPr>
        <w:t xml:space="preserve">„Pozorujeme rovněž rostoucí poptávku po zařízeních, která by zajistila kompletní bezpečnost v síťové komunikaci. Platformu RUGGEDCOM RST2428P jsme navrhli pro energetické společnosti jako síťové řešení, jenž usnadní škálování sítě a podpoří přenos větších objemů dat tak, </w:t>
      </w:r>
      <w:r w:rsidRPr="005C1F30">
        <w:rPr>
          <w:i/>
          <w:iCs/>
          <w:lang w:val="cs-CZ"/>
        </w:rPr>
        <w:lastRenderedPageBreak/>
        <w:t>aby bylo možné zavádět síťové technologie a řešení pro kybernetickou bezpečnost bez nutnosti provádět nákladnou výměnu zařízení.“</w:t>
      </w:r>
    </w:p>
    <w:p w14:paraId="2B6D10E8" w14:textId="77777777" w:rsidR="005C1F30" w:rsidRPr="005C1F30" w:rsidRDefault="005C1F30" w:rsidP="005C1F30">
      <w:pPr>
        <w:pStyle w:val="Bodytext"/>
        <w:ind w:right="1530"/>
        <w:rPr>
          <w:b/>
          <w:bCs/>
          <w:lang w:val="cs-CZ"/>
        </w:rPr>
      </w:pPr>
    </w:p>
    <w:p w14:paraId="5D219C9C" w14:textId="77777777" w:rsidR="005C1F30" w:rsidRPr="005C1F30" w:rsidRDefault="005C1F30" w:rsidP="005C1F30">
      <w:pPr>
        <w:pStyle w:val="Bodytext"/>
        <w:ind w:right="1530"/>
        <w:rPr>
          <w:b/>
          <w:bCs/>
          <w:lang w:val="cs-CZ"/>
        </w:rPr>
      </w:pPr>
      <w:r w:rsidRPr="005C1F30">
        <w:rPr>
          <w:b/>
          <w:bCs/>
          <w:lang w:val="cs-CZ"/>
        </w:rPr>
        <w:t>Řešení připravené na budoucnost podporuje digitalizaci</w:t>
      </w:r>
    </w:p>
    <w:p w14:paraId="6D8203CE" w14:textId="4F1C5BA1" w:rsidR="005C1F30" w:rsidRDefault="005C1F30" w:rsidP="005C1F30">
      <w:pPr>
        <w:pStyle w:val="Bodytext"/>
        <w:ind w:right="1530"/>
        <w:rPr>
          <w:lang w:val="cs-CZ"/>
        </w:rPr>
      </w:pPr>
      <w:r w:rsidRPr="005C1F30">
        <w:rPr>
          <w:lang w:val="cs-CZ"/>
        </w:rPr>
        <w:t>Zařízení řady RUGGEDCOM lze využít v širokém teplotním rozpětí od -40 do +85</w:t>
      </w:r>
      <w:r w:rsidR="00F37D00">
        <w:rPr>
          <w:lang w:val="cs-CZ"/>
        </w:rPr>
        <w:t> </w:t>
      </w:r>
      <w:r w:rsidRPr="005C1F30">
        <w:rPr>
          <w:lang w:val="cs-CZ"/>
        </w:rPr>
        <w:t>°C a jsou vysoce odolná vůči elektromagnetické interferenci (EMI), nárazům a</w:t>
      </w:r>
      <w:r w:rsidR="00F37D00">
        <w:rPr>
          <w:lang w:val="cs-CZ"/>
        </w:rPr>
        <w:t> </w:t>
      </w:r>
      <w:r w:rsidRPr="005C1F30">
        <w:rPr>
          <w:lang w:val="cs-CZ"/>
        </w:rPr>
        <w:t>vibracím. Neobsahují ventilátor ani jiné pohyblivé komponenty, což minimalizuje riziko mechanických poruch po celou dobu životnosti.  RUGGEDCOM RST2428P byl navržen tak, aby poskytl větší flexibilitu síťovým operátorům, díky svému modulárnímu designu, a to včetně možnosti výměny jednotlivých modulů fyzického rozhraní přímo za chodu bez nutnosti restartu. Nejvyšší dostupnosti komunikace lze dosáhnout díky redundanci napájecích zdrojů, které lze dokonce vyměnit i během chodu zařízení.</w:t>
      </w:r>
    </w:p>
    <w:p w14:paraId="1FA598E7" w14:textId="77777777" w:rsidR="005C1F30" w:rsidRPr="005C1F30" w:rsidRDefault="005C1F30" w:rsidP="005C1F30">
      <w:pPr>
        <w:pStyle w:val="Bodytext"/>
        <w:ind w:right="1530"/>
        <w:rPr>
          <w:lang w:val="cs-CZ"/>
        </w:rPr>
      </w:pPr>
    </w:p>
    <w:p w14:paraId="2FD8EEB2" w14:textId="25F4ED8B" w:rsidR="005C1F30" w:rsidRDefault="005C1F30" w:rsidP="005C1F30">
      <w:pPr>
        <w:pStyle w:val="Bodytext"/>
        <w:ind w:right="1530"/>
        <w:rPr>
          <w:lang w:val="cs-CZ"/>
        </w:rPr>
      </w:pPr>
      <w:r w:rsidRPr="005C1F30">
        <w:rPr>
          <w:lang w:val="cs-CZ"/>
        </w:rPr>
        <w:t xml:space="preserve">Řešení RUGGEDCOM RST2428P nabízí 28 portů, šířku pásma </w:t>
      </w:r>
      <w:r w:rsidR="009579FC">
        <w:rPr>
          <w:rStyle w:val="ui-provider"/>
        </w:rPr>
        <w:t>10Gbit/s</w:t>
      </w:r>
      <w:r w:rsidR="009579FC">
        <w:rPr>
          <w:rStyle w:val="ui-provider"/>
        </w:rPr>
        <w:t xml:space="preserve"> </w:t>
      </w:r>
      <w:r w:rsidRPr="005C1F30">
        <w:rPr>
          <w:lang w:val="cs-CZ"/>
        </w:rPr>
        <w:t xml:space="preserve">a napájecí </w:t>
      </w:r>
      <w:r w:rsidR="009579FC">
        <w:rPr>
          <w:lang w:val="cs-CZ"/>
        </w:rPr>
        <w:t>f</w:t>
      </w:r>
      <w:r w:rsidRPr="005C1F30">
        <w:rPr>
          <w:lang w:val="cs-CZ"/>
        </w:rPr>
        <w:t>unkci PoE (Power-over-Ethernet) o výkonu až 500 W. Tato platforma představuje první průmyslový switch RUGGEDCOM kategorie „utility grade“ pro firmy z oblasti energetiky a distribuce elektrické energie.  Technologie disponuje podporou ID bezpečného přístroje (iDevID) podle standardu IEEE 802.1AR, který provozovatelům kritické infrastruktury digitálně zaručí pravost přístroje. Jedná se navíc o první variantu modulu s pokročilými funkcemi, jako je PTP (Precision Time Protocol), beznárazové přepnutí s HSR/PRP protokoly pro sítě odolné vůči poruchám, šifrování MACsec (IEEE 802.1AE) a operační systém SINEC – společný operační systém Siemens pro přístroje SCALANCE a RUGGEDCOM.</w:t>
      </w:r>
    </w:p>
    <w:p w14:paraId="06043D0B" w14:textId="77777777" w:rsidR="005C1F30" w:rsidRPr="005C1F30" w:rsidRDefault="005C1F30" w:rsidP="005C1F30">
      <w:pPr>
        <w:pStyle w:val="Bodytext"/>
        <w:ind w:right="1530"/>
        <w:rPr>
          <w:lang w:val="cs-CZ"/>
        </w:rPr>
      </w:pPr>
    </w:p>
    <w:p w14:paraId="3049FC0E" w14:textId="15584F4C" w:rsidR="005C1F30" w:rsidRPr="005C1F30" w:rsidRDefault="005C1F30" w:rsidP="005C1F30">
      <w:pPr>
        <w:pStyle w:val="Bodytext"/>
        <w:ind w:right="1530"/>
        <w:rPr>
          <w:i/>
          <w:iCs/>
          <w:lang w:val="cs-CZ"/>
        </w:rPr>
      </w:pPr>
      <w:r w:rsidRPr="005C1F30">
        <w:rPr>
          <w:i/>
          <w:iCs/>
          <w:lang w:val="cs-CZ"/>
        </w:rPr>
        <w:t>„Odvětvím, jako jsou distribuce elektrické energie, železniční dopravy, inteligentní dopravní systémy, úprava vod a čištění odpadních vod, ropný a plynárenský průmysl, přináší instalace RUGGEDCOM RST2428P obrovské výhody v podobě zajištění vysoké dostupnosti a časové synchronizace v řádu mikrosekund,“</w:t>
      </w:r>
      <w:r w:rsidRPr="005C1F30">
        <w:rPr>
          <w:lang w:val="cs-CZ"/>
        </w:rPr>
        <w:t xml:space="preserve"> pokračuje </w:t>
      </w:r>
      <w:r w:rsidR="00CC22CC">
        <w:rPr>
          <w:lang w:val="cs-CZ"/>
        </w:rPr>
        <w:t>Vladimír Ševčík</w:t>
      </w:r>
      <w:r w:rsidRPr="005C1F30">
        <w:rPr>
          <w:lang w:val="cs-CZ"/>
        </w:rPr>
        <w:t xml:space="preserve">. </w:t>
      </w:r>
      <w:r w:rsidRPr="005C1F30">
        <w:rPr>
          <w:i/>
          <w:iCs/>
          <w:lang w:val="cs-CZ"/>
        </w:rPr>
        <w:t xml:space="preserve">„Jedná se o další krok, který usnadní konvergenci informačních a provozních technologií u kritických aplikací v náročných prostředích.“ </w:t>
      </w:r>
    </w:p>
    <w:p w14:paraId="68023712" w14:textId="77777777" w:rsidR="00F37D00" w:rsidRDefault="00F37D00" w:rsidP="005C1F30">
      <w:pPr>
        <w:pStyle w:val="Bodytext"/>
        <w:ind w:right="1530"/>
        <w:rPr>
          <w:lang w:val="cs-CZ"/>
        </w:rPr>
      </w:pPr>
    </w:p>
    <w:p w14:paraId="7EC3EBC8" w14:textId="0DF41625" w:rsidR="005C1F30" w:rsidRDefault="005C1F30" w:rsidP="005C1F30">
      <w:pPr>
        <w:pStyle w:val="Bodytext"/>
        <w:ind w:right="1530"/>
        <w:rPr>
          <w:lang w:val="cs-CZ"/>
        </w:rPr>
      </w:pPr>
      <w:r w:rsidRPr="005C1F30">
        <w:rPr>
          <w:lang w:val="cs-CZ"/>
        </w:rPr>
        <w:t xml:space="preserve">Další informace o novém pokročilém řešení RUGGEDCOM RST2428P pro </w:t>
      </w:r>
    </w:p>
    <w:p w14:paraId="07CBA730" w14:textId="62AC158F" w:rsidR="005C1F30" w:rsidRDefault="005C1F30" w:rsidP="005C1F30">
      <w:pPr>
        <w:pStyle w:val="Bodytext"/>
        <w:ind w:right="1530"/>
        <w:rPr>
          <w:lang w:val="cs-CZ"/>
        </w:rPr>
      </w:pPr>
      <w:r w:rsidRPr="005C1F30">
        <w:rPr>
          <w:lang w:val="cs-CZ"/>
        </w:rPr>
        <w:t xml:space="preserve">přepínání ve více vrstvách jsou k dispozici na adrese </w:t>
      </w:r>
      <w:hyperlink r:id="rId7" w:history="1">
        <w:r w:rsidRPr="003961AE">
          <w:rPr>
            <w:rStyle w:val="Hypertextovodkaz"/>
            <w:lang w:val="cs-CZ"/>
          </w:rPr>
          <w:t>https://sie.ag/3rbMMy</w:t>
        </w:r>
      </w:hyperlink>
    </w:p>
    <w:p w14:paraId="080419F2" w14:textId="380827DD" w:rsidR="005C1F30" w:rsidRDefault="005C1F30" w:rsidP="005C1F30">
      <w:pPr>
        <w:pStyle w:val="Bodytext"/>
        <w:ind w:right="1530"/>
        <w:rPr>
          <w:lang w:val="cs-CZ"/>
        </w:rPr>
      </w:pPr>
      <w:r w:rsidRPr="005C1F30">
        <w:rPr>
          <w:lang w:val="cs-CZ"/>
        </w:rPr>
        <w:t xml:space="preserve">a také </w:t>
      </w:r>
      <w:hyperlink r:id="rId8" w:history="1">
        <w:r w:rsidRPr="003961AE">
          <w:rPr>
            <w:rStyle w:val="Hypertextovodkaz"/>
            <w:lang w:val="cs-CZ"/>
          </w:rPr>
          <w:t>www.siemens.cz/ruggedcom</w:t>
        </w:r>
      </w:hyperlink>
    </w:p>
    <w:p w14:paraId="3C0B5604" w14:textId="350E7DFD" w:rsidR="00AF1AA4" w:rsidRPr="005C1F30" w:rsidRDefault="005C1F30" w:rsidP="005C1F30">
      <w:pPr>
        <w:pStyle w:val="Bodytext"/>
        <w:ind w:right="1530"/>
        <w:rPr>
          <w:lang w:val="cs-CZ"/>
        </w:rPr>
      </w:pPr>
      <w:r w:rsidRPr="005C1F30">
        <w:rPr>
          <w:lang w:val="cs-CZ"/>
        </w:rPr>
        <w:t xml:space="preserve"> </w:t>
      </w:r>
    </w:p>
    <w:p w14:paraId="5531DB2E" w14:textId="77777777" w:rsidR="00D477C0" w:rsidRPr="005C1F3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0B7FAFEB" w:rsidR="001B6C27" w:rsidRPr="00B85A65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Fotografie ke stažení</w:t>
      </w:r>
      <w:r w:rsidRPr="00B85A65">
        <w:rPr>
          <w:rFonts w:ascii="Arial" w:hAnsi="Arial" w:cs="Arial"/>
          <w:color w:val="000000"/>
        </w:rPr>
        <w:t xml:space="preserve">: </w:t>
      </w:r>
      <w:hyperlink r:id="rId9" w:history="1">
        <w:r w:rsidR="00B85A65" w:rsidRPr="00B85A65">
          <w:rPr>
            <w:rStyle w:val="Hypertextovodkaz"/>
            <w:rFonts w:ascii="Arial" w:hAnsi="Arial" w:cs="Arial"/>
          </w:rPr>
          <w:t>https://www.siemenspress.cz/zabezpeceni-kriticke-infrastruktury-inovativni-pokrocila-platforma-prumysloveho-switche-otevira-nove-moznosti-bezpecne-konektivity/</w:t>
        </w:r>
      </w:hyperlink>
    </w:p>
    <w:p w14:paraId="7ED8C8EF" w14:textId="77777777" w:rsidR="00B85A65" w:rsidRDefault="00B85A65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10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 w:rsidR="003770ED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: </w:t>
      </w:r>
      <w:hyperlink r:id="rId11" w:history="1">
        <w:r w:rsidR="003770ED" w:rsidRPr="003961AE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2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1CC9D3C4" w:rsidR="00DE7021" w:rsidRPr="00DE7021" w:rsidRDefault="00DE7021" w:rsidP="00C43A89">
      <w:pPr>
        <w:ind w:right="1530"/>
        <w:rPr>
          <w:rFonts w:ascii="Arial" w:hAnsi="Arial" w:cs="Arial"/>
          <w:sz w:val="16"/>
          <w:szCs w:val="16"/>
        </w:rPr>
      </w:pPr>
      <w:r w:rsidRPr="00DE7021">
        <w:rPr>
          <w:rFonts w:ascii="Arial" w:hAnsi="Arial" w:cs="Arial"/>
          <w:b/>
          <w:bCs/>
          <w:sz w:val="16"/>
          <w:szCs w:val="16"/>
        </w:rPr>
        <w:t>Siemens AG</w:t>
      </w:r>
      <w:r w:rsidRPr="00DE702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</w:t>
      </w:r>
      <w:r w:rsidR="00C43A89">
        <w:rPr>
          <w:rFonts w:ascii="Arial" w:hAnsi="Arial" w:cs="Arial"/>
          <w:sz w:val="16"/>
          <w:szCs w:val="16"/>
        </w:rPr>
        <w:t> </w:t>
      </w:r>
      <w:r w:rsidRPr="00DE7021">
        <w:rPr>
          <w:rFonts w:ascii="Arial" w:hAnsi="Arial" w:cs="Arial"/>
          <w:sz w:val="16"/>
          <w:szCs w:val="16"/>
        </w:rPr>
        <w:t>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Ve fiskálním roce 2023, který skončil 30. září 2023, dosáhla skupina Siemens celosvětově tržeb ve výši 77,8 miliard eur a</w:t>
      </w:r>
      <w:r w:rsidR="00C43A89">
        <w:rPr>
          <w:rFonts w:ascii="Arial" w:hAnsi="Arial" w:cs="Arial"/>
          <w:sz w:val="16"/>
          <w:szCs w:val="16"/>
        </w:rPr>
        <w:t> </w:t>
      </w:r>
      <w:r w:rsidRPr="00DE7021">
        <w:rPr>
          <w:rFonts w:ascii="Arial" w:hAnsi="Arial" w:cs="Arial"/>
          <w:sz w:val="16"/>
          <w:szCs w:val="16"/>
        </w:rPr>
        <w:t xml:space="preserve">čistého zisku 8,5 miliardy eur. K 30. září 2023 měla společnost po celém světě přibližně 320 000 zaměstnanců. Další informace jsou k dispozici na internetové adrese </w:t>
      </w:r>
      <w:hyperlink r:id="rId13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DE7021">
        <w:rPr>
          <w:rFonts w:ascii="Arial" w:hAnsi="Arial" w:cs="Arial"/>
          <w:sz w:val="16"/>
          <w:szCs w:val="16"/>
        </w:rPr>
        <w:t>.</w:t>
      </w:r>
    </w:p>
    <w:p w14:paraId="7211DFA8" w14:textId="68028C61" w:rsidR="00DE7021" w:rsidRPr="00DE7021" w:rsidRDefault="00DE7021" w:rsidP="00C43A89">
      <w:pPr>
        <w:ind w:right="1530"/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DE702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DE7021">
        <w:rPr>
          <w:rFonts w:ascii="Arial" w:hAnsi="Arial" w:cs="Arial"/>
          <w:sz w:val="16"/>
          <w:szCs w:val="16"/>
        </w:rPr>
        <w:t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</w:t>
      </w:r>
      <w:r w:rsidR="00F37D00">
        <w:rPr>
          <w:rFonts w:ascii="Arial" w:hAnsi="Arial" w:cs="Arial"/>
          <w:sz w:val="16"/>
          <w:szCs w:val="16"/>
        </w:rPr>
        <w:t> </w:t>
      </w:r>
      <w:r w:rsidRPr="00DE7021">
        <w:rPr>
          <w:rFonts w:ascii="Arial" w:hAnsi="Arial" w:cs="Arial"/>
          <w:sz w:val="16"/>
          <w:szCs w:val="16"/>
        </w:rPr>
        <w:t>technologie budov. Odděleně vedené společnosti Siemens Healthineers a Siemens Mobility a Innomotics působí na trhu energetiky, zdravotnických technologií, kolejové dopravy a pohonů. Český Siemens je průkopníkem v oblasti průmyslové digitalizace a automatizace a</w:t>
      </w:r>
      <w:r w:rsidR="00C43A89">
        <w:rPr>
          <w:rFonts w:ascii="Arial" w:hAnsi="Arial" w:cs="Arial"/>
          <w:sz w:val="16"/>
          <w:szCs w:val="16"/>
        </w:rPr>
        <w:t> </w:t>
      </w:r>
      <w:r w:rsidRPr="00DE7021">
        <w:rPr>
          <w:rFonts w:ascii="Arial" w:hAnsi="Arial" w:cs="Arial"/>
          <w:sz w:val="16"/>
          <w:szCs w:val="16"/>
        </w:rPr>
        <w:t xml:space="preserve">inteligentní infrastruktury, v jejichž rámci přináší zákazníkům komplexní digitální produkty a služby. Více informací: </w:t>
      </w:r>
      <w:hyperlink r:id="rId14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BD1"/>
    <w:multiLevelType w:val="hybridMultilevel"/>
    <w:tmpl w:val="4B9AB7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4"/>
  </w:num>
  <w:num w:numId="2" w16cid:durableId="387651930">
    <w:abstractNumId w:val="3"/>
  </w:num>
  <w:num w:numId="3" w16cid:durableId="345253502">
    <w:abstractNumId w:val="5"/>
  </w:num>
  <w:num w:numId="4" w16cid:durableId="770246978">
    <w:abstractNumId w:val="6"/>
  </w:num>
  <w:num w:numId="5" w16cid:durableId="953050870">
    <w:abstractNumId w:val="2"/>
  </w:num>
  <w:num w:numId="6" w16cid:durableId="649747341">
    <w:abstractNumId w:val="0"/>
  </w:num>
  <w:num w:numId="7" w16cid:durableId="954677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1B6C27"/>
    <w:rsid w:val="001F3744"/>
    <w:rsid w:val="00244CD8"/>
    <w:rsid w:val="00275005"/>
    <w:rsid w:val="00285228"/>
    <w:rsid w:val="002D1A06"/>
    <w:rsid w:val="00353018"/>
    <w:rsid w:val="00375602"/>
    <w:rsid w:val="003770ED"/>
    <w:rsid w:val="00401F6D"/>
    <w:rsid w:val="00595A16"/>
    <w:rsid w:val="005C1F30"/>
    <w:rsid w:val="00663FA3"/>
    <w:rsid w:val="006772DB"/>
    <w:rsid w:val="0068226D"/>
    <w:rsid w:val="006A5236"/>
    <w:rsid w:val="00770749"/>
    <w:rsid w:val="008A0228"/>
    <w:rsid w:val="008B78F9"/>
    <w:rsid w:val="008C63B4"/>
    <w:rsid w:val="008D7CAA"/>
    <w:rsid w:val="009579FC"/>
    <w:rsid w:val="00985C58"/>
    <w:rsid w:val="00991D2B"/>
    <w:rsid w:val="009B2DD2"/>
    <w:rsid w:val="00A166FC"/>
    <w:rsid w:val="00A30D93"/>
    <w:rsid w:val="00AF1AA4"/>
    <w:rsid w:val="00B02CC0"/>
    <w:rsid w:val="00B56073"/>
    <w:rsid w:val="00B85A65"/>
    <w:rsid w:val="00BA5017"/>
    <w:rsid w:val="00BD261F"/>
    <w:rsid w:val="00BD6E9E"/>
    <w:rsid w:val="00C32AC9"/>
    <w:rsid w:val="00C43A89"/>
    <w:rsid w:val="00CC22CC"/>
    <w:rsid w:val="00CF40A3"/>
    <w:rsid w:val="00D477C0"/>
    <w:rsid w:val="00DD4E62"/>
    <w:rsid w:val="00DE7021"/>
    <w:rsid w:val="00F3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  <w:style w:type="character" w:customStyle="1" w:styleId="ui-provider">
    <w:name w:val="ui-provider"/>
    <w:basedOn w:val="Standardnpsmoodstavce"/>
    <w:rsid w:val="00CC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mens.cz/ruggedcom" TargetMode="External"/><Relationship Id="rId13" Type="http://schemas.openxmlformats.org/officeDocument/2006/relationships/hyperlink" Target="http://www.siemens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e.ag/3rbMMy" TargetMode="External"/><Relationship Id="rId12" Type="http://schemas.openxmlformats.org/officeDocument/2006/relationships/hyperlink" Target="http://www.facebook.com/SiemensCzec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.com/SiemensCze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ariana.kellerova@siemens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iemenspress.cz/zabezpeceni-kriticke-infrastruktury-inovativni-pokrocila-platforma-prumysloveho-switche-otevira-nove-moznosti-bezpecne-konektivity/" TargetMode="External"/><Relationship Id="rId14" Type="http://schemas.openxmlformats.org/officeDocument/2006/relationships/hyperlink" Target="http://www.siemens.cz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7</cp:revision>
  <dcterms:created xsi:type="dcterms:W3CDTF">2023-11-23T12:43:00Z</dcterms:created>
  <dcterms:modified xsi:type="dcterms:W3CDTF">2023-11-23T14:22:00Z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